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CCF6" w14:textId="707AF180" w:rsidR="00647EF0" w:rsidRPr="004A2DDB" w:rsidRDefault="009B423E" w:rsidP="00C14186">
      <w:pPr>
        <w:ind w:right="210"/>
        <w:jc w:val="right"/>
        <w:rPr>
          <w:rFonts w:ascii="ＭＳ 明朝" w:hAnsi="ＭＳ 明朝"/>
          <w:szCs w:val="21"/>
        </w:rPr>
      </w:pPr>
      <w:r w:rsidRPr="004A2DDB">
        <w:rPr>
          <w:rFonts w:ascii="ＭＳ 明朝" w:hAnsi="ＭＳ 明朝" w:hint="eastAsia"/>
          <w:szCs w:val="21"/>
        </w:rPr>
        <w:t>年</w:t>
      </w:r>
      <w:r w:rsidR="007718AA">
        <w:rPr>
          <w:rFonts w:ascii="ＭＳ 明朝" w:hAnsi="ＭＳ 明朝" w:hint="eastAsia"/>
          <w:szCs w:val="21"/>
        </w:rPr>
        <w:t xml:space="preserve"> </w:t>
      </w:r>
      <w:r w:rsidRPr="004A2DDB">
        <w:rPr>
          <w:rFonts w:ascii="ＭＳ 明朝" w:hAnsi="ＭＳ 明朝" w:hint="eastAsia"/>
          <w:szCs w:val="21"/>
        </w:rPr>
        <w:t>月</w:t>
      </w:r>
      <w:r w:rsidR="007718AA">
        <w:rPr>
          <w:rFonts w:ascii="ＭＳ 明朝" w:hAnsi="ＭＳ 明朝" w:hint="eastAsia"/>
          <w:szCs w:val="21"/>
        </w:rPr>
        <w:t xml:space="preserve"> </w:t>
      </w:r>
      <w:r w:rsidRPr="004A2DDB">
        <w:rPr>
          <w:rFonts w:ascii="ＭＳ 明朝" w:hAnsi="ＭＳ 明朝" w:hint="eastAsia"/>
          <w:szCs w:val="21"/>
        </w:rPr>
        <w:t>日</w:t>
      </w:r>
    </w:p>
    <w:p w14:paraId="5326E08B" w14:textId="09EE5619" w:rsidR="00647EF0" w:rsidRPr="004A2DDB" w:rsidRDefault="009B423E" w:rsidP="00C14186">
      <w:pPr>
        <w:rPr>
          <w:rFonts w:ascii="ＭＳ 明朝" w:hAnsi="ＭＳ 明朝"/>
          <w:u w:val="single"/>
          <w:lang w:eastAsia="zh-CN"/>
        </w:rPr>
      </w:pPr>
      <w:r w:rsidRPr="004A2DDB">
        <w:rPr>
          <w:rFonts w:ascii="ＭＳ 明朝" w:hAnsi="ＭＳ 明朝" w:hint="eastAsia"/>
          <w:u w:val="single"/>
          <w:lang w:eastAsia="zh-CN"/>
        </w:rPr>
        <w:t xml:space="preserve">　</w:t>
      </w:r>
      <w:r w:rsidR="007718AA">
        <w:rPr>
          <w:rFonts w:ascii="ＭＳ 明朝" w:hAnsi="ＭＳ 明朝" w:hint="eastAsia"/>
          <w:u w:val="single"/>
        </w:rPr>
        <w:t xml:space="preserve"> </w:t>
      </w:r>
      <w:r w:rsidR="007718AA">
        <w:rPr>
          <w:rFonts w:ascii="ＭＳ 明朝" w:hAnsi="ＭＳ 明朝"/>
          <w:u w:val="single"/>
        </w:rPr>
        <w:t xml:space="preserve">            </w:t>
      </w:r>
      <w:r w:rsidR="008D3C44">
        <w:rPr>
          <w:rFonts w:ascii="ＭＳ 明朝" w:hAnsi="ＭＳ 明朝" w:hint="eastAsia"/>
          <w:u w:val="single"/>
          <w:lang w:eastAsia="zh-CN"/>
        </w:rPr>
        <w:t xml:space="preserve">　</w:t>
      </w:r>
      <w:r w:rsidRPr="004A2DDB">
        <w:rPr>
          <w:rFonts w:ascii="ＭＳ 明朝" w:hAnsi="ＭＳ 明朝" w:hint="eastAsia"/>
          <w:u w:val="single"/>
          <w:lang w:eastAsia="zh-CN"/>
        </w:rPr>
        <w:t xml:space="preserve">　殿　</w:t>
      </w:r>
    </w:p>
    <w:p w14:paraId="158112E9" w14:textId="5572ABAD" w:rsidR="00647EF0" w:rsidRPr="004A2DDB" w:rsidRDefault="008D3C44" w:rsidP="00E95B54">
      <w:pPr>
        <w:ind w:leftChars="2833" w:left="6944" w:hangingChars="474" w:hanging="995"/>
        <w:rPr>
          <w:rFonts w:ascii="ＭＳ 明朝" w:hAnsi="ＭＳ 明朝"/>
          <w:lang w:eastAsia="zh-CN"/>
        </w:rPr>
      </w:pPr>
      <w:r>
        <w:rPr>
          <w:rFonts w:ascii="ＭＳ 明朝" w:hAnsi="ＭＳ 明朝" w:hint="eastAsia"/>
          <w:lang w:eastAsia="zh-CN"/>
        </w:rPr>
        <w:t>株式会社</w:t>
      </w:r>
    </w:p>
    <w:p w14:paraId="13BF2307" w14:textId="7128F346" w:rsidR="00647EF0" w:rsidRDefault="009B423E" w:rsidP="00E95B54">
      <w:pPr>
        <w:ind w:leftChars="2833" w:left="6944" w:hangingChars="474" w:hanging="995"/>
        <w:rPr>
          <w:rFonts w:ascii="ＭＳ 明朝" w:hAnsi="ＭＳ 明朝"/>
          <w:lang w:eastAsia="zh-CN"/>
        </w:rPr>
      </w:pPr>
      <w:r w:rsidRPr="004A2DDB">
        <w:rPr>
          <w:rFonts w:ascii="ＭＳ 明朝" w:hAnsi="ＭＳ 明朝" w:hint="eastAsia"/>
          <w:lang w:eastAsia="zh-CN"/>
        </w:rPr>
        <w:t xml:space="preserve">　</w:t>
      </w:r>
      <w:r w:rsidR="008D3C44">
        <w:rPr>
          <w:rFonts w:ascii="ＭＳ 明朝" w:hAnsi="ＭＳ 明朝" w:hint="eastAsia"/>
          <w:lang w:eastAsia="zh-CN"/>
        </w:rPr>
        <w:t>代表取締役</w:t>
      </w:r>
    </w:p>
    <w:p w14:paraId="0ADAACCD" w14:textId="77777777" w:rsidR="008D3C44" w:rsidRPr="004A2DDB" w:rsidRDefault="008D3C44" w:rsidP="00C14186">
      <w:pPr>
        <w:ind w:leftChars="3307" w:left="6945"/>
        <w:rPr>
          <w:rFonts w:ascii="ＭＳ 明朝" w:hAnsi="ＭＳ 明朝"/>
          <w:lang w:eastAsia="zh-CN"/>
        </w:rPr>
      </w:pPr>
    </w:p>
    <w:p w14:paraId="36F6CFA6" w14:textId="6821A3FD" w:rsidR="00647EF0" w:rsidRPr="004A2DDB" w:rsidRDefault="00A8441A" w:rsidP="00C14186">
      <w:pPr>
        <w:jc w:val="center"/>
        <w:rPr>
          <w:rFonts w:ascii="ＭＳ 明朝" w:hAnsi="ＭＳ 明朝"/>
          <w:sz w:val="28"/>
        </w:rPr>
      </w:pPr>
      <w:r>
        <w:rPr>
          <w:rFonts w:ascii="ＭＳ 明朝" w:hAnsi="ＭＳ 明朝" w:hint="eastAsia"/>
          <w:sz w:val="28"/>
        </w:rPr>
        <w:t>復職認定基準、及び手続について</w:t>
      </w:r>
    </w:p>
    <w:p w14:paraId="2A9A06CC" w14:textId="77777777" w:rsidR="00C14186" w:rsidRDefault="00C14186" w:rsidP="00C14186">
      <w:pPr>
        <w:rPr>
          <w:rFonts w:ascii="ＭＳ 明朝" w:hAnsi="ＭＳ 明朝"/>
        </w:rPr>
      </w:pPr>
    </w:p>
    <w:p w14:paraId="3588EE6B" w14:textId="0E4BD423" w:rsidR="00647EF0" w:rsidRPr="00B879C0" w:rsidRDefault="00A8441A" w:rsidP="00C14186">
      <w:pPr>
        <w:rPr>
          <w:rFonts w:ascii="ＭＳ 明朝" w:hAnsi="ＭＳ 明朝"/>
          <w:szCs w:val="21"/>
        </w:rPr>
      </w:pPr>
      <w:r w:rsidRPr="00B879C0">
        <w:rPr>
          <w:rFonts w:ascii="ＭＳ 明朝" w:hAnsi="ＭＳ 明朝" w:hint="eastAsia"/>
          <w:szCs w:val="21"/>
        </w:rPr>
        <w:t>令和</w:t>
      </w:r>
      <w:r w:rsidR="007718AA">
        <w:rPr>
          <w:rFonts w:ascii="ＭＳ 明朝" w:hAnsi="ＭＳ 明朝" w:hint="eastAsia"/>
          <w:szCs w:val="21"/>
        </w:rPr>
        <w:t xml:space="preserve"> </w:t>
      </w:r>
      <w:r w:rsidR="007718AA">
        <w:rPr>
          <w:rFonts w:ascii="ＭＳ 明朝" w:hAnsi="ＭＳ 明朝"/>
          <w:szCs w:val="21"/>
        </w:rPr>
        <w:t xml:space="preserve"> </w:t>
      </w:r>
      <w:r w:rsidRPr="00B879C0">
        <w:rPr>
          <w:rFonts w:ascii="ＭＳ 明朝" w:hAnsi="ＭＳ 明朝" w:hint="eastAsia"/>
          <w:szCs w:val="21"/>
        </w:rPr>
        <w:t>年</w:t>
      </w:r>
      <w:r w:rsidR="007718AA">
        <w:rPr>
          <w:rFonts w:ascii="ＭＳ 明朝" w:hAnsi="ＭＳ 明朝" w:hint="eastAsia"/>
          <w:szCs w:val="21"/>
        </w:rPr>
        <w:t xml:space="preserve"> </w:t>
      </w:r>
      <w:r w:rsidR="007718AA">
        <w:rPr>
          <w:rFonts w:ascii="ＭＳ 明朝" w:hAnsi="ＭＳ 明朝"/>
          <w:szCs w:val="21"/>
        </w:rPr>
        <w:t xml:space="preserve"> </w:t>
      </w:r>
      <w:r w:rsidRPr="00B879C0">
        <w:rPr>
          <w:rFonts w:ascii="ＭＳ 明朝" w:hAnsi="ＭＳ 明朝" w:hint="eastAsia"/>
          <w:szCs w:val="21"/>
        </w:rPr>
        <w:t>月</w:t>
      </w:r>
      <w:r w:rsidR="007718AA">
        <w:rPr>
          <w:rFonts w:ascii="ＭＳ 明朝" w:hAnsi="ＭＳ 明朝" w:hint="eastAsia"/>
          <w:szCs w:val="21"/>
        </w:rPr>
        <w:t xml:space="preserve"> </w:t>
      </w:r>
      <w:r w:rsidR="007718AA">
        <w:rPr>
          <w:rFonts w:ascii="ＭＳ 明朝" w:hAnsi="ＭＳ 明朝"/>
          <w:szCs w:val="21"/>
        </w:rPr>
        <w:t xml:space="preserve"> </w:t>
      </w:r>
      <w:r w:rsidRPr="00B879C0">
        <w:rPr>
          <w:rFonts w:ascii="ＭＳ 明朝" w:hAnsi="ＭＳ 明朝" w:hint="eastAsia"/>
          <w:szCs w:val="21"/>
        </w:rPr>
        <w:t>日に発した、貴殿宛の休職命令について、復職認定基準及び手続は、下記の通りとなりますので、ご確認ください。</w:t>
      </w:r>
      <w:r w:rsidR="009B423E" w:rsidRPr="00B879C0">
        <w:rPr>
          <w:rFonts w:ascii="ＭＳ 明朝" w:hAnsi="ＭＳ 明朝" w:hint="eastAsia"/>
          <w:szCs w:val="21"/>
        </w:rPr>
        <w:t>貴殿の休職の取扱いについて、下記のとおり通知します。</w:t>
      </w:r>
    </w:p>
    <w:p w14:paraId="612F53EA" w14:textId="77777777" w:rsidR="00647EF0" w:rsidRPr="00B879C0" w:rsidRDefault="00647EF0" w:rsidP="00C14186">
      <w:pPr>
        <w:rPr>
          <w:rFonts w:ascii="ＭＳ 明朝" w:hAnsi="ＭＳ 明朝"/>
          <w:szCs w:val="21"/>
        </w:rPr>
      </w:pPr>
    </w:p>
    <w:p w14:paraId="6FB31810" w14:textId="77777777" w:rsidR="00647EF0" w:rsidRPr="00B879C0" w:rsidRDefault="009B423E" w:rsidP="00C14186">
      <w:pPr>
        <w:jc w:val="center"/>
        <w:rPr>
          <w:rFonts w:ascii="ＭＳ 明朝" w:hAnsi="ＭＳ 明朝"/>
          <w:szCs w:val="21"/>
        </w:rPr>
      </w:pPr>
      <w:r w:rsidRPr="00B879C0">
        <w:rPr>
          <w:rFonts w:ascii="ＭＳ 明朝" w:hAnsi="ＭＳ 明朝" w:hint="eastAsia"/>
          <w:szCs w:val="21"/>
        </w:rPr>
        <w:t>記</w:t>
      </w:r>
    </w:p>
    <w:p w14:paraId="7B0101DB" w14:textId="39BC0804" w:rsidR="00797708"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(１)　</w:t>
      </w:r>
      <w:r w:rsidR="00A8441A" w:rsidRPr="00B879C0">
        <w:rPr>
          <w:rFonts w:ascii="ＭＳ 明朝" w:hAnsi="ＭＳ 明朝" w:hint="eastAsia"/>
          <w:szCs w:val="21"/>
        </w:rPr>
        <w:t>休職期間中に休職事由が消滅したとして復職を申し出る場合には、医師の治癒証明（診断書）を提出しなければならないこと。</w:t>
      </w:r>
    </w:p>
    <w:p w14:paraId="6CCC9596" w14:textId="6D29BDE9" w:rsidR="00797708"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(２)　</w:t>
      </w:r>
      <w:r w:rsidR="00A8441A" w:rsidRPr="00B879C0">
        <w:rPr>
          <w:rFonts w:ascii="ＭＳ 明朝" w:hAnsi="ＭＳ 明朝" w:hint="eastAsia"/>
          <w:szCs w:val="21"/>
        </w:rPr>
        <w:t>復職の判断をするにあたり、会社が必要と認める場合は、会社指定医による検診、意見聴取、あるいは診断書の作成等を命じることがありますが、その場合、これに従うこと。</w:t>
      </w:r>
    </w:p>
    <w:p w14:paraId="151C9E3D" w14:textId="670CA63C" w:rsidR="00797708"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(３)　</w:t>
      </w:r>
      <w:r w:rsidR="00A8441A" w:rsidRPr="00B879C0">
        <w:rPr>
          <w:rFonts w:ascii="ＭＳ 明朝" w:hAnsi="ＭＳ 明朝" w:hint="eastAsia"/>
          <w:szCs w:val="21"/>
        </w:rPr>
        <w:t>前項</w:t>
      </w:r>
      <w:r>
        <w:rPr>
          <w:rFonts w:ascii="ＭＳ 明朝" w:hAnsi="ＭＳ 明朝" w:hint="eastAsia"/>
          <w:szCs w:val="21"/>
        </w:rPr>
        <w:t>(２)</w:t>
      </w:r>
      <w:r w:rsidR="00A8441A" w:rsidRPr="00B879C0">
        <w:rPr>
          <w:rFonts w:ascii="ＭＳ 明朝" w:hAnsi="ＭＳ 明朝" w:hint="eastAsia"/>
          <w:szCs w:val="21"/>
        </w:rPr>
        <w:t>について、正当な理由なくこれを拒否した場合、</w:t>
      </w:r>
      <w:r>
        <w:rPr>
          <w:rFonts w:ascii="ＭＳ 明朝" w:hAnsi="ＭＳ 明朝" w:hint="eastAsia"/>
          <w:szCs w:val="21"/>
        </w:rPr>
        <w:t>(１)</w:t>
      </w:r>
      <w:r w:rsidR="00A8441A" w:rsidRPr="00B879C0">
        <w:rPr>
          <w:rFonts w:ascii="ＭＳ 明朝" w:hAnsi="ＭＳ 明朝" w:hint="eastAsia"/>
          <w:szCs w:val="21"/>
        </w:rPr>
        <w:t>の診断書を休職事由が消滅したか否かの判断材料として採用しないことがあること。</w:t>
      </w:r>
    </w:p>
    <w:p w14:paraId="2B05C7A8" w14:textId="6E731D6F" w:rsidR="00797708"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(４)　</w:t>
      </w:r>
      <w:r w:rsidR="00A8441A" w:rsidRPr="00B879C0">
        <w:rPr>
          <w:rFonts w:ascii="ＭＳ 明朝" w:hAnsi="ＭＳ 明朝" w:hint="eastAsia"/>
          <w:szCs w:val="21"/>
        </w:rPr>
        <w:t>休職期間満了時までに治癒、又は復職後ほどなく治癒することが見込めると会社が認めた場合には、復職となること。</w:t>
      </w:r>
    </w:p>
    <w:p w14:paraId="4CFBA057" w14:textId="3C7CCAD2" w:rsidR="00B879C0"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(５)　</w:t>
      </w:r>
      <w:r w:rsidR="00A8441A" w:rsidRPr="00B879C0">
        <w:rPr>
          <w:rFonts w:ascii="ＭＳ 明朝" w:hAnsi="ＭＳ 明朝" w:hint="eastAsia"/>
          <w:szCs w:val="21"/>
        </w:rPr>
        <w:t>休職期間満了時までに治癒せず、</w:t>
      </w:r>
      <w:r w:rsidR="00B879C0" w:rsidRPr="00B879C0">
        <w:rPr>
          <w:rFonts w:ascii="ＭＳ 明朝" w:hAnsi="ＭＳ 明朝" w:hint="eastAsia"/>
          <w:szCs w:val="21"/>
        </w:rPr>
        <w:t>復職できない場合は、</w:t>
      </w:r>
      <w:r w:rsidR="00A8441A" w:rsidRPr="00B879C0">
        <w:rPr>
          <w:rFonts w:ascii="ＭＳ 明朝" w:hAnsi="ＭＳ 明朝" w:hint="eastAsia"/>
          <w:szCs w:val="21"/>
        </w:rPr>
        <w:t>休職期間満了日をもって退職となること。</w:t>
      </w:r>
    </w:p>
    <w:p w14:paraId="06840D39" w14:textId="6A88BC6A" w:rsidR="00B879C0"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(６)　</w:t>
      </w:r>
      <w:r w:rsidR="00A8441A" w:rsidRPr="00B879C0">
        <w:rPr>
          <w:rFonts w:ascii="ＭＳ 明朝" w:hAnsi="ＭＳ 明朝" w:hint="eastAsia"/>
          <w:szCs w:val="21"/>
        </w:rPr>
        <w:t>復職の判断基準である治癒とは、健康時に行っていた通常の業務を遂行できる程度に回復し、且つ復職後再発の予見可能性が低い状態を意味し、最低限以下の条件を全て遵守できる状態をいうものであり、主治医の診断書に加えて、必要に応じて、会社指定医の診断も参考の上、会社が決定するものであること。</w:t>
      </w:r>
    </w:p>
    <w:p w14:paraId="5B8CF11F" w14:textId="1645D3B7" w:rsidR="00B879C0" w:rsidRPr="00B879C0" w:rsidRDefault="005E2424" w:rsidP="00511103">
      <w:pPr>
        <w:ind w:leftChars="337" w:left="708"/>
        <w:rPr>
          <w:rFonts w:ascii="ＭＳ 明朝" w:hAnsi="ＭＳ 明朝"/>
          <w:szCs w:val="21"/>
        </w:rPr>
      </w:pPr>
      <w:r>
        <w:rPr>
          <w:rFonts w:ascii="ＭＳ 明朝" w:hAnsi="ＭＳ 明朝" w:hint="eastAsia"/>
          <w:szCs w:val="21"/>
        </w:rPr>
        <w:t>１．</w:t>
      </w:r>
      <w:r w:rsidR="00A8441A" w:rsidRPr="00B879C0">
        <w:rPr>
          <w:rFonts w:ascii="ＭＳ 明朝" w:hAnsi="ＭＳ 明朝" w:hint="eastAsia"/>
          <w:szCs w:val="21"/>
        </w:rPr>
        <w:t>従前の職務を行ったとしても、症状が悪化するおそれがないこと</w:t>
      </w:r>
    </w:p>
    <w:p w14:paraId="55BFCFCA" w14:textId="212A2FCF" w:rsidR="00B879C0" w:rsidRPr="00B879C0" w:rsidRDefault="005E2424" w:rsidP="00511103">
      <w:pPr>
        <w:ind w:leftChars="337" w:left="708"/>
        <w:rPr>
          <w:rFonts w:ascii="ＭＳ 明朝" w:hAnsi="ＭＳ 明朝"/>
          <w:szCs w:val="21"/>
        </w:rPr>
      </w:pPr>
      <w:r>
        <w:rPr>
          <w:rFonts w:ascii="ＭＳ 明朝" w:hAnsi="ＭＳ 明朝" w:hint="eastAsia"/>
          <w:szCs w:val="21"/>
        </w:rPr>
        <w:t>２．</w:t>
      </w:r>
      <w:r w:rsidR="00A8441A" w:rsidRPr="00B879C0">
        <w:rPr>
          <w:rFonts w:ascii="ＭＳ 明朝" w:hAnsi="ＭＳ 明朝" w:hint="eastAsia"/>
          <w:szCs w:val="21"/>
        </w:rPr>
        <w:t>所定の始業・終業時刻を守って勤務しても、症状が悪化するおそれがないこと</w:t>
      </w:r>
    </w:p>
    <w:p w14:paraId="45E97AA6" w14:textId="24645A92" w:rsidR="00B879C0" w:rsidRPr="00B879C0" w:rsidRDefault="005E2424" w:rsidP="00511103">
      <w:pPr>
        <w:ind w:leftChars="337" w:left="708"/>
        <w:rPr>
          <w:rFonts w:ascii="ＭＳ 明朝" w:hAnsi="ＭＳ 明朝"/>
          <w:szCs w:val="21"/>
        </w:rPr>
      </w:pPr>
      <w:r>
        <w:rPr>
          <w:rFonts w:ascii="ＭＳ 明朝" w:hAnsi="ＭＳ 明朝" w:hint="eastAsia"/>
          <w:szCs w:val="21"/>
        </w:rPr>
        <w:t>３．</w:t>
      </w:r>
      <w:r w:rsidR="00A8441A" w:rsidRPr="00B879C0">
        <w:rPr>
          <w:rFonts w:ascii="ＭＳ 明朝" w:hAnsi="ＭＳ 明朝" w:hint="eastAsia"/>
          <w:szCs w:val="21"/>
        </w:rPr>
        <w:t>独力で安全に通勤ができること</w:t>
      </w:r>
    </w:p>
    <w:p w14:paraId="5E95BDCF" w14:textId="475BB3AC" w:rsidR="00A8441A" w:rsidRPr="00B879C0" w:rsidRDefault="005E2424" w:rsidP="00511103">
      <w:pPr>
        <w:ind w:leftChars="337" w:left="708"/>
        <w:rPr>
          <w:rFonts w:ascii="ＭＳ 明朝" w:hAnsi="ＭＳ 明朝"/>
          <w:szCs w:val="21"/>
        </w:rPr>
      </w:pPr>
      <w:r>
        <w:rPr>
          <w:rFonts w:ascii="ＭＳ 明朝" w:hAnsi="ＭＳ 明朝" w:hint="eastAsia"/>
          <w:szCs w:val="21"/>
        </w:rPr>
        <w:t>４．</w:t>
      </w:r>
      <w:r w:rsidR="00A8441A" w:rsidRPr="00B879C0">
        <w:rPr>
          <w:rFonts w:ascii="ＭＳ 明朝" w:hAnsi="ＭＳ 明朝" w:hint="eastAsia"/>
          <w:szCs w:val="21"/>
        </w:rPr>
        <w:t>他の社員とコミュニケーションをとって協調して仕事ができること</w:t>
      </w:r>
    </w:p>
    <w:p w14:paraId="68E91BCA" w14:textId="0E9AD904" w:rsidR="00647EF0" w:rsidRPr="00B879C0" w:rsidRDefault="005E2424" w:rsidP="00511103">
      <w:pPr>
        <w:ind w:left="567" w:hangingChars="270" w:hanging="567"/>
        <w:rPr>
          <w:rFonts w:ascii="ＭＳ 明朝" w:hAnsi="ＭＳ 明朝"/>
          <w:szCs w:val="21"/>
        </w:rPr>
      </w:pPr>
      <w:r>
        <w:rPr>
          <w:rFonts w:ascii="ＭＳ 明朝" w:hAnsi="ＭＳ 明朝" w:hint="eastAsia"/>
          <w:szCs w:val="21"/>
        </w:rPr>
        <w:t xml:space="preserve">(７)　</w:t>
      </w:r>
      <w:r w:rsidR="00A8441A" w:rsidRPr="00B879C0">
        <w:rPr>
          <w:rFonts w:ascii="ＭＳ 明朝" w:hAnsi="ＭＳ 明朝" w:hint="eastAsia"/>
          <w:szCs w:val="21"/>
        </w:rPr>
        <w:t>復職後</w:t>
      </w:r>
      <w:r w:rsidR="00B879C0" w:rsidRPr="00B879C0">
        <w:rPr>
          <w:rFonts w:ascii="ＭＳ 明朝" w:hAnsi="ＭＳ 明朝" w:hint="eastAsia"/>
          <w:szCs w:val="21"/>
        </w:rPr>
        <w:t>６ヶ月</w:t>
      </w:r>
      <w:r w:rsidR="00A8441A" w:rsidRPr="00B879C0">
        <w:rPr>
          <w:rFonts w:ascii="ＭＳ 明朝" w:hAnsi="ＭＳ 明朝" w:hint="eastAsia"/>
          <w:szCs w:val="21"/>
        </w:rPr>
        <w:t>以内に、休職の原因となった同一の理由ないし類似の理由により、欠勤ないし完全な労務提供をできない状況に至ったときは、復職を取消し、直ちに休職を命ずること。この場合、新たな休職期間は復職前の休職期間の残期間となる（復職時点で、休職期間が残っていない場合には、再び休職となった日をもって当然退職となる）。</w:t>
      </w:r>
    </w:p>
    <w:p w14:paraId="51DBFB42" w14:textId="4AD2996A" w:rsidR="00647EF0" w:rsidRPr="00B879C0" w:rsidRDefault="009B423E" w:rsidP="00A8441A">
      <w:pPr>
        <w:pStyle w:val="a7"/>
        <w:rPr>
          <w:szCs w:val="21"/>
        </w:rPr>
      </w:pPr>
      <w:r w:rsidRPr="00B879C0">
        <w:rPr>
          <w:rFonts w:hint="eastAsia"/>
          <w:szCs w:val="21"/>
        </w:rPr>
        <w:t>以　上</w:t>
      </w:r>
    </w:p>
    <w:p w14:paraId="2030E011" w14:textId="6F1FBAAB" w:rsidR="00A8441A" w:rsidRPr="00B879C0" w:rsidRDefault="00A8441A" w:rsidP="00A8441A">
      <w:pPr>
        <w:rPr>
          <w:szCs w:val="21"/>
          <w:u w:val="thick"/>
        </w:rPr>
      </w:pPr>
      <w:r w:rsidRPr="00B879C0">
        <w:rPr>
          <w:rFonts w:hint="eastAsia"/>
          <w:szCs w:val="21"/>
          <w:u w:val="thick"/>
        </w:rPr>
        <w:t xml:space="preserve">　</w:t>
      </w:r>
      <w:r w:rsidR="00D4291B">
        <w:rPr>
          <w:rFonts w:hint="eastAsia"/>
          <w:szCs w:val="21"/>
          <w:u w:val="thick"/>
        </w:rPr>
        <w:t xml:space="preserve"> </w:t>
      </w:r>
      <w:r w:rsidR="00D4291B">
        <w:rPr>
          <w:szCs w:val="21"/>
          <w:u w:val="thick"/>
        </w:rPr>
        <w:t xml:space="preserve">            </w:t>
      </w:r>
      <w:r w:rsidRPr="00B879C0">
        <w:rPr>
          <w:rFonts w:hint="eastAsia"/>
          <w:szCs w:val="21"/>
          <w:u w:val="thick"/>
        </w:rPr>
        <w:t xml:space="preserve">　　　　　　　　　　　　　　　　　　　　　　　　　　　　　　　　　　　　</w:t>
      </w:r>
    </w:p>
    <w:p w14:paraId="51E4EE8B" w14:textId="77777777" w:rsidR="00AC4AB6" w:rsidRDefault="00AC4AB6" w:rsidP="00A8441A">
      <w:pPr>
        <w:ind w:left="630" w:hangingChars="300" w:hanging="630"/>
        <w:jc w:val="left"/>
        <w:rPr>
          <w:szCs w:val="21"/>
        </w:rPr>
      </w:pPr>
    </w:p>
    <w:p w14:paraId="338DA627" w14:textId="4B8F4207" w:rsidR="00A8441A" w:rsidRPr="00B879C0" w:rsidRDefault="00A8441A" w:rsidP="00A8441A">
      <w:pPr>
        <w:ind w:left="630" w:hangingChars="300" w:hanging="630"/>
        <w:jc w:val="left"/>
        <w:rPr>
          <w:rFonts w:ascii="ＭＳ 明朝" w:hAnsi="ＭＳ 明朝"/>
          <w:szCs w:val="21"/>
        </w:rPr>
      </w:pPr>
      <w:r w:rsidRPr="00B879C0">
        <w:rPr>
          <w:rFonts w:hint="eastAsia"/>
          <w:szCs w:val="21"/>
        </w:rPr>
        <w:t xml:space="preserve">　</w:t>
      </w:r>
      <w:r w:rsidRPr="00B879C0">
        <w:rPr>
          <w:rFonts w:ascii="ＭＳ 明朝" w:hAnsi="ＭＳ 明朝" w:hint="eastAsia"/>
          <w:szCs w:val="21"/>
        </w:rPr>
        <w:t>上記事項に関して、会社より説明を受け、その内容について同意致します。</w:t>
      </w:r>
    </w:p>
    <w:p w14:paraId="4B9DF7BA" w14:textId="0A88D5F6" w:rsidR="00A8441A" w:rsidRPr="00B879C0" w:rsidRDefault="00A8441A" w:rsidP="00A8441A">
      <w:pPr>
        <w:ind w:left="210" w:hangingChars="100" w:hanging="210"/>
        <w:rPr>
          <w:szCs w:val="21"/>
        </w:rPr>
      </w:pPr>
    </w:p>
    <w:p w14:paraId="063578D5" w14:textId="77777777" w:rsidR="00A8441A" w:rsidRPr="00B879C0" w:rsidRDefault="00A8441A" w:rsidP="002348EE">
      <w:pPr>
        <w:ind w:firstLineChars="300" w:firstLine="630"/>
        <w:rPr>
          <w:szCs w:val="21"/>
        </w:rPr>
      </w:pPr>
      <w:r w:rsidRPr="00B879C0">
        <w:rPr>
          <w:rFonts w:hint="eastAsia"/>
          <w:szCs w:val="21"/>
        </w:rPr>
        <w:t>令和　　年　　月　　日</w:t>
      </w:r>
    </w:p>
    <w:p w14:paraId="16E74849" w14:textId="53113DF9" w:rsidR="00A8441A" w:rsidRPr="00B879C0" w:rsidRDefault="00A8441A" w:rsidP="002348EE">
      <w:pPr>
        <w:ind w:firstLineChars="100" w:firstLine="210"/>
        <w:rPr>
          <w:rFonts w:ascii="ＭＳ 明朝" w:hAnsi="ＭＳ 明朝"/>
          <w:szCs w:val="21"/>
        </w:rPr>
      </w:pPr>
      <w:r w:rsidRPr="00B879C0">
        <w:rPr>
          <w:rFonts w:hint="eastAsia"/>
          <w:szCs w:val="21"/>
        </w:rPr>
        <w:t xml:space="preserve">　　　　　　　　　　　　　　　氏　名　　</w:t>
      </w:r>
      <w:r w:rsidRPr="00B879C0">
        <w:rPr>
          <w:rFonts w:hint="eastAsia"/>
          <w:szCs w:val="21"/>
          <w:u w:val="dotted"/>
        </w:rPr>
        <w:t xml:space="preserve">　　　　　　</w:t>
      </w:r>
      <w:r w:rsidR="002348EE">
        <w:rPr>
          <w:rFonts w:hint="eastAsia"/>
          <w:szCs w:val="21"/>
          <w:u w:val="dotted"/>
        </w:rPr>
        <w:t xml:space="preserve"> </w:t>
      </w:r>
      <w:r w:rsidR="002348EE">
        <w:rPr>
          <w:szCs w:val="21"/>
          <w:u w:val="dotted"/>
        </w:rPr>
        <w:t xml:space="preserve">         </w:t>
      </w:r>
      <w:r w:rsidRPr="00B879C0">
        <w:rPr>
          <w:rFonts w:hint="eastAsia"/>
          <w:szCs w:val="21"/>
          <w:u w:val="dotted"/>
        </w:rPr>
        <w:t xml:space="preserve">　　　　　　</w:t>
      </w:r>
      <w:r w:rsidRPr="00B879C0">
        <w:rPr>
          <w:rFonts w:hint="eastAsia"/>
          <w:szCs w:val="21"/>
        </w:rPr>
        <w:t xml:space="preserve">　㊞</w:t>
      </w:r>
    </w:p>
    <w:sectPr w:rsidR="00A8441A" w:rsidRPr="00B879C0" w:rsidSect="00667CA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3F63" w14:textId="77777777" w:rsidR="00BE3B23" w:rsidRDefault="00BE3B23">
      <w:r>
        <w:separator/>
      </w:r>
    </w:p>
  </w:endnote>
  <w:endnote w:type="continuationSeparator" w:id="0">
    <w:p w14:paraId="3846AF12" w14:textId="77777777" w:rsidR="00BE3B23" w:rsidRDefault="00BE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FBDF" w14:textId="77777777" w:rsidR="00BE3B23" w:rsidRDefault="00BE3B23">
      <w:r>
        <w:separator/>
      </w:r>
    </w:p>
  </w:footnote>
  <w:footnote w:type="continuationSeparator" w:id="0">
    <w:p w14:paraId="046EEE13" w14:textId="77777777" w:rsidR="00BE3B23" w:rsidRDefault="00BE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7EF0"/>
    <w:rsid w:val="00007907"/>
    <w:rsid w:val="000F1343"/>
    <w:rsid w:val="001846FA"/>
    <w:rsid w:val="001A04A7"/>
    <w:rsid w:val="00202BDF"/>
    <w:rsid w:val="002348EE"/>
    <w:rsid w:val="002B1FA0"/>
    <w:rsid w:val="003032C8"/>
    <w:rsid w:val="00391C98"/>
    <w:rsid w:val="003A306C"/>
    <w:rsid w:val="00411CDF"/>
    <w:rsid w:val="004A2DDB"/>
    <w:rsid w:val="00511103"/>
    <w:rsid w:val="005D50DA"/>
    <w:rsid w:val="005E0252"/>
    <w:rsid w:val="005E2424"/>
    <w:rsid w:val="00647EF0"/>
    <w:rsid w:val="00667CA7"/>
    <w:rsid w:val="007718AA"/>
    <w:rsid w:val="00797708"/>
    <w:rsid w:val="00855EAF"/>
    <w:rsid w:val="008A4B57"/>
    <w:rsid w:val="008D3C44"/>
    <w:rsid w:val="0091236D"/>
    <w:rsid w:val="009B423E"/>
    <w:rsid w:val="00A75C4A"/>
    <w:rsid w:val="00A8441A"/>
    <w:rsid w:val="00AB1D2C"/>
    <w:rsid w:val="00AC4AB6"/>
    <w:rsid w:val="00AF3D3D"/>
    <w:rsid w:val="00B879C0"/>
    <w:rsid w:val="00BD1E5E"/>
    <w:rsid w:val="00BD7966"/>
    <w:rsid w:val="00BE3B23"/>
    <w:rsid w:val="00BF1D50"/>
    <w:rsid w:val="00C14186"/>
    <w:rsid w:val="00D4291B"/>
    <w:rsid w:val="00E20A2B"/>
    <w:rsid w:val="00E95B54"/>
    <w:rsid w:val="00F213EB"/>
    <w:rsid w:val="00F23F4E"/>
    <w:rsid w:val="00FA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A69797"/>
  <w15:docId w15:val="{761E1B3B-FFAD-42CC-BBBA-307BD83B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E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F0"/>
    <w:pPr>
      <w:tabs>
        <w:tab w:val="center" w:pos="4252"/>
        <w:tab w:val="right" w:pos="8504"/>
      </w:tabs>
      <w:snapToGrid w:val="0"/>
    </w:pPr>
  </w:style>
  <w:style w:type="character" w:customStyle="1" w:styleId="a4">
    <w:name w:val="ヘッダー (文字)"/>
    <w:link w:val="a3"/>
    <w:uiPriority w:val="99"/>
    <w:rsid w:val="00647EF0"/>
    <w:rPr>
      <w:kern w:val="2"/>
      <w:sz w:val="21"/>
      <w:szCs w:val="22"/>
    </w:rPr>
  </w:style>
  <w:style w:type="paragraph" w:styleId="a5">
    <w:name w:val="footer"/>
    <w:basedOn w:val="a"/>
    <w:link w:val="a6"/>
    <w:uiPriority w:val="99"/>
    <w:unhideWhenUsed/>
    <w:rsid w:val="00647EF0"/>
    <w:pPr>
      <w:tabs>
        <w:tab w:val="center" w:pos="4252"/>
        <w:tab w:val="right" w:pos="8504"/>
      </w:tabs>
      <w:snapToGrid w:val="0"/>
    </w:pPr>
  </w:style>
  <w:style w:type="character" w:customStyle="1" w:styleId="a6">
    <w:name w:val="フッター (文字)"/>
    <w:link w:val="a5"/>
    <w:uiPriority w:val="99"/>
    <w:rsid w:val="00647EF0"/>
    <w:rPr>
      <w:kern w:val="2"/>
      <w:sz w:val="21"/>
      <w:szCs w:val="22"/>
    </w:rPr>
  </w:style>
  <w:style w:type="paragraph" w:styleId="a7">
    <w:name w:val="Closing"/>
    <w:basedOn w:val="a"/>
    <w:link w:val="a8"/>
    <w:uiPriority w:val="99"/>
    <w:unhideWhenUsed/>
    <w:rsid w:val="00A8441A"/>
    <w:pPr>
      <w:jc w:val="right"/>
    </w:pPr>
    <w:rPr>
      <w:rFonts w:ascii="ＭＳ 明朝" w:hAnsi="ＭＳ 明朝"/>
    </w:rPr>
  </w:style>
  <w:style w:type="character" w:customStyle="1" w:styleId="a8">
    <w:name w:val="結語 (文字)"/>
    <w:basedOn w:val="a0"/>
    <w:link w:val="a7"/>
    <w:uiPriority w:val="99"/>
    <w:rsid w:val="00A8441A"/>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33</cp:revision>
  <dcterms:created xsi:type="dcterms:W3CDTF">2018-12-15T11:07:00Z</dcterms:created>
  <dcterms:modified xsi:type="dcterms:W3CDTF">2023-10-27T13:35:00Z</dcterms:modified>
  <cp:version>2019</cp:version>
</cp:coreProperties>
</file>